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38E" w:rsidRDefault="00E7238E" w:rsidP="009960F1">
      <w:pPr>
        <w:pStyle w:val="a6"/>
        <w:rPr>
          <w:rFonts w:asciiTheme="minorHAnsi" w:hAnsiTheme="minorHAnsi"/>
          <w:b/>
          <w:sz w:val="20"/>
          <w:szCs w:val="20"/>
        </w:rPr>
      </w:pPr>
    </w:p>
    <w:p w:rsidR="00E7238E" w:rsidRPr="00E7238E" w:rsidRDefault="00E7238E" w:rsidP="009960F1">
      <w:pPr>
        <w:pStyle w:val="a6"/>
        <w:rPr>
          <w:rFonts w:ascii="Calibri" w:hAnsi="Calibri" w:cs="Calibri"/>
          <w:b/>
          <w:sz w:val="20"/>
          <w:szCs w:val="20"/>
        </w:rPr>
      </w:pPr>
    </w:p>
    <w:p w:rsidR="00E7238E" w:rsidRPr="00E7238E" w:rsidRDefault="00E7238E" w:rsidP="00BF48B0">
      <w:pPr>
        <w:pStyle w:val="a6"/>
        <w:rPr>
          <w:rFonts w:ascii="Calibri" w:hAnsi="Calibri" w:cs="Calibri"/>
          <w:b/>
          <w:sz w:val="28"/>
          <w:szCs w:val="20"/>
        </w:rPr>
      </w:pPr>
      <w:r w:rsidRPr="00E7238E">
        <w:rPr>
          <w:rFonts w:ascii="Calibri" w:hAnsi="Calibri" w:cs="Calibri"/>
          <w:b/>
          <w:sz w:val="28"/>
          <w:szCs w:val="20"/>
        </w:rPr>
        <w:t xml:space="preserve">                                               </w:t>
      </w:r>
      <w:r w:rsidR="00AE6992">
        <w:rPr>
          <w:rFonts w:ascii="Calibri" w:hAnsi="Calibri" w:cs="Calibri"/>
          <w:b/>
          <w:bCs/>
          <w:color w:val="000000"/>
          <w:sz w:val="28"/>
          <w:szCs w:val="20"/>
        </w:rPr>
        <w:t>Γύρος</w:t>
      </w:r>
      <w:r w:rsidR="00BF48B0">
        <w:rPr>
          <w:rFonts w:ascii="Calibri" w:hAnsi="Calibri" w:cs="Calibri"/>
          <w:b/>
          <w:bCs/>
          <w:color w:val="000000"/>
          <w:sz w:val="28"/>
          <w:szCs w:val="20"/>
        </w:rPr>
        <w:t xml:space="preserve"> Πηλίου</w:t>
      </w:r>
      <w:r w:rsidR="006308B2" w:rsidRPr="00AF263C">
        <w:rPr>
          <w:rFonts w:ascii="Calibri" w:hAnsi="Calibri" w:cs="Calibri"/>
          <w:b/>
          <w:bCs/>
          <w:color w:val="000000"/>
          <w:sz w:val="28"/>
          <w:szCs w:val="20"/>
        </w:rPr>
        <w:t xml:space="preserve"> </w:t>
      </w:r>
      <w:r w:rsidR="0012726D">
        <w:rPr>
          <w:rFonts w:ascii="Calibri" w:hAnsi="Calibri" w:cs="Calibri"/>
          <w:b/>
          <w:bCs/>
          <w:color w:val="000000"/>
          <w:sz w:val="28"/>
          <w:szCs w:val="20"/>
        </w:rPr>
        <w:t>2</w:t>
      </w:r>
      <w:r w:rsidR="00AE6992">
        <w:rPr>
          <w:rFonts w:ascii="Calibri" w:hAnsi="Calibri" w:cs="Calibri"/>
          <w:b/>
          <w:bCs/>
          <w:color w:val="000000"/>
          <w:sz w:val="28"/>
          <w:szCs w:val="20"/>
        </w:rPr>
        <w:t>6</w:t>
      </w:r>
      <w:r w:rsidR="0012726D">
        <w:rPr>
          <w:rFonts w:ascii="Calibri" w:hAnsi="Calibri" w:cs="Calibri"/>
          <w:b/>
          <w:bCs/>
          <w:color w:val="000000"/>
          <w:sz w:val="28"/>
          <w:szCs w:val="20"/>
        </w:rPr>
        <w:t>-2</w:t>
      </w:r>
      <w:r w:rsidR="00AE6992">
        <w:rPr>
          <w:rFonts w:ascii="Calibri" w:hAnsi="Calibri" w:cs="Calibri"/>
          <w:b/>
          <w:bCs/>
          <w:color w:val="000000"/>
          <w:sz w:val="28"/>
          <w:szCs w:val="20"/>
        </w:rPr>
        <w:t>8</w:t>
      </w:r>
      <w:r w:rsidR="0012726D">
        <w:rPr>
          <w:rFonts w:ascii="Calibri" w:hAnsi="Calibri" w:cs="Calibri"/>
          <w:b/>
          <w:bCs/>
          <w:color w:val="000000"/>
          <w:sz w:val="28"/>
          <w:szCs w:val="20"/>
        </w:rPr>
        <w:t>/0</w:t>
      </w:r>
      <w:r w:rsidR="00AE6992">
        <w:rPr>
          <w:rFonts w:ascii="Calibri" w:hAnsi="Calibri" w:cs="Calibri"/>
          <w:b/>
          <w:bCs/>
          <w:color w:val="000000"/>
          <w:sz w:val="28"/>
          <w:szCs w:val="20"/>
        </w:rPr>
        <w:t>10</w:t>
      </w:r>
      <w:bookmarkStart w:id="0" w:name="_GoBack"/>
      <w:bookmarkEnd w:id="0"/>
      <w:r w:rsidR="0012726D">
        <w:rPr>
          <w:rFonts w:ascii="Calibri" w:hAnsi="Calibri" w:cs="Calibri"/>
          <w:b/>
          <w:bCs/>
          <w:color w:val="000000"/>
          <w:sz w:val="28"/>
          <w:szCs w:val="20"/>
        </w:rPr>
        <w:t>/24</w:t>
      </w:r>
      <w:r w:rsidR="00BF48B0">
        <w:rPr>
          <w:rFonts w:ascii="Calibri" w:hAnsi="Calibri" w:cs="Calibri"/>
          <w:b/>
          <w:bCs/>
          <w:color w:val="000000"/>
          <w:sz w:val="28"/>
          <w:szCs w:val="20"/>
        </w:rPr>
        <w:t xml:space="preserve">. Οδικώς </w:t>
      </w:r>
    </w:p>
    <w:p w:rsidR="00E7238E" w:rsidRPr="00E7238E" w:rsidRDefault="00E7238E" w:rsidP="00C83638">
      <w:pPr>
        <w:pStyle w:val="Web"/>
        <w:spacing w:before="0" w:beforeAutospacing="0" w:after="150" w:afterAutospacing="0"/>
        <w:rPr>
          <w:rStyle w:val="a3"/>
          <w:rFonts w:ascii="Calibri" w:hAnsi="Calibri" w:cs="Calibri"/>
          <w:color w:val="333333"/>
          <w:sz w:val="28"/>
          <w:szCs w:val="21"/>
        </w:rPr>
      </w:pP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1η </w:t>
      </w:r>
      <w:r w:rsidR="00BF48B0" w:rsidRPr="00BF48B0">
        <w:rPr>
          <w:rStyle w:val="a3"/>
          <w:rFonts w:asciiTheme="minorHAnsi" w:hAnsiTheme="minorHAnsi" w:cstheme="minorHAnsi"/>
          <w:color w:val="333333"/>
          <w:sz w:val="22"/>
          <w:szCs w:val="22"/>
        </w:rPr>
        <w:t>Μέρα |</w:t>
      </w:r>
      <w:r w:rsidRPr="00BF48B0">
        <w:rPr>
          <w:rStyle w:val="a3"/>
          <w:rFonts w:asciiTheme="minorHAnsi" w:hAnsiTheme="minorHAnsi" w:cstheme="minorHAnsi"/>
          <w:color w:val="333333"/>
          <w:sz w:val="22"/>
          <w:szCs w:val="22"/>
        </w:rPr>
        <w:t xml:space="preserve"> Αναχώρηση - Βόλος - Μακρινίτσα - Πορταριά - ΄Αφησσος</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Αναχώρηση από το γραφείο το πρωί με προορισμό το Πήλιο. Μαγευτικές εικόνες ξετυλίγονται μπροστά μας περπατώντας στη Μακρινίτσα, το μπαλκόνι του Πηλίου, με πανέμορφη θέα στον Παγασητικό. Μετά τον καφέ μας, συνεχίζουμε για την Πορταριά, το παλαιότερο και κυριότερο χωριό του Πηλίου. Καταλήγουμε στη</w:t>
      </w:r>
      <w:r w:rsidR="00BF48B0"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Άφησσο. Τακτοποίηση στο ξενοδοχείο, διανυκτέρευση</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Style w:val="a3"/>
          <w:rFonts w:asciiTheme="minorHAnsi" w:hAnsiTheme="minorHAnsi" w:cstheme="minorHAnsi"/>
          <w:color w:val="333333"/>
          <w:sz w:val="22"/>
          <w:szCs w:val="22"/>
        </w:rPr>
        <w:t xml:space="preserve">2η </w:t>
      </w:r>
      <w:r w:rsidR="00BF48B0" w:rsidRPr="00BF48B0">
        <w:rPr>
          <w:rStyle w:val="a3"/>
          <w:rFonts w:asciiTheme="minorHAnsi" w:hAnsiTheme="minorHAnsi" w:cstheme="minorHAnsi"/>
          <w:color w:val="333333"/>
          <w:sz w:val="22"/>
          <w:szCs w:val="22"/>
        </w:rPr>
        <w:t xml:space="preserve">Μέρα | </w:t>
      </w:r>
      <w:r w:rsidRPr="00BF48B0">
        <w:rPr>
          <w:rStyle w:val="a3"/>
          <w:rFonts w:asciiTheme="minorHAnsi" w:hAnsiTheme="minorHAnsi" w:cstheme="minorHAnsi"/>
          <w:color w:val="333333"/>
          <w:sz w:val="22"/>
          <w:szCs w:val="22"/>
        </w:rPr>
        <w:t>Πήλιο</w:t>
      </w:r>
      <w:r w:rsidR="00771244">
        <w:rPr>
          <w:rStyle w:val="a3"/>
          <w:rFonts w:asciiTheme="minorHAnsi" w:hAnsiTheme="minorHAnsi" w:cstheme="minorHAnsi"/>
          <w:color w:val="333333"/>
          <w:sz w:val="22"/>
          <w:szCs w:val="22"/>
        </w:rPr>
        <w:t xml:space="preserve"> Καλά Νερά </w:t>
      </w:r>
      <w:r w:rsidRPr="00BF48B0">
        <w:rPr>
          <w:rStyle w:val="a3"/>
          <w:rFonts w:asciiTheme="minorHAnsi" w:hAnsiTheme="minorHAnsi" w:cstheme="minorHAnsi"/>
          <w:color w:val="333333"/>
          <w:sz w:val="22"/>
          <w:szCs w:val="22"/>
        </w:rPr>
        <w:t xml:space="preserve"> (Ζαγορά - Τσαγκαράδα -Μηλιές - Βυζίτσα )</w:t>
      </w:r>
      <w:r w:rsidR="00BF48B0" w:rsidRPr="00BF48B0">
        <w:rPr>
          <w:rStyle w:val="a3"/>
          <w:rFonts w:asciiTheme="minorHAnsi" w:hAnsiTheme="minorHAnsi" w:cstheme="minorHAnsi"/>
          <w:color w:val="333333"/>
          <w:sz w:val="22"/>
          <w:szCs w:val="22"/>
        </w:rPr>
        <w:t>.</w:t>
      </w:r>
    </w:p>
    <w:p w:rsidR="00C83638" w:rsidRPr="00BF48B0" w:rsidRDefault="00C83638" w:rsidP="00C83638">
      <w:pPr>
        <w:pStyle w:val="Web"/>
        <w:spacing w:before="0" w:beforeAutospacing="0" w:after="150" w:afterAutospacing="0"/>
        <w:rPr>
          <w:rFonts w:asciiTheme="minorHAnsi" w:hAnsiTheme="minorHAnsi" w:cstheme="minorHAnsi"/>
          <w:color w:val="333333"/>
          <w:sz w:val="22"/>
          <w:szCs w:val="22"/>
        </w:rPr>
      </w:pPr>
      <w:r w:rsidRPr="00BF48B0">
        <w:rPr>
          <w:rFonts w:asciiTheme="minorHAnsi" w:hAnsiTheme="minorHAnsi" w:cstheme="minorHAnsi"/>
          <w:color w:val="333333"/>
          <w:sz w:val="22"/>
          <w:szCs w:val="22"/>
        </w:rPr>
        <w:t>Πρ</w:t>
      </w:r>
      <w:r w:rsidR="00BF48B0" w:rsidRPr="00BF48B0">
        <w:rPr>
          <w:rFonts w:asciiTheme="minorHAnsi" w:hAnsiTheme="minorHAnsi" w:cstheme="minorHAnsi"/>
          <w:color w:val="333333"/>
          <w:sz w:val="22"/>
          <w:szCs w:val="22"/>
        </w:rPr>
        <w:t>ωινό</w:t>
      </w:r>
      <w:r w:rsidRPr="00BF48B0">
        <w:rPr>
          <w:rFonts w:asciiTheme="minorHAnsi" w:hAnsiTheme="minorHAnsi" w:cstheme="minorHAnsi"/>
          <w:color w:val="333333"/>
          <w:sz w:val="22"/>
          <w:szCs w:val="22"/>
        </w:rPr>
        <w:t xml:space="preserve"> και αναχώρηση για </w:t>
      </w:r>
      <w:r w:rsidR="00771244">
        <w:rPr>
          <w:rFonts w:asciiTheme="minorHAnsi" w:hAnsiTheme="minorHAnsi" w:cstheme="minorHAnsi"/>
          <w:color w:val="333333"/>
          <w:sz w:val="22"/>
          <w:szCs w:val="22"/>
        </w:rPr>
        <w:t xml:space="preserve">τα Καλά Νερα , </w:t>
      </w:r>
      <w:r w:rsidRPr="00BF48B0">
        <w:rPr>
          <w:rFonts w:asciiTheme="minorHAnsi" w:hAnsiTheme="minorHAnsi" w:cstheme="minorHAnsi"/>
          <w:color w:val="333333"/>
          <w:sz w:val="22"/>
          <w:szCs w:val="22"/>
        </w:rPr>
        <w:t>την Ζαγορά, το</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μεγαλύτερο και ιστορικότερο χωριό του Ανατολικού Πηλίου. Συνεχίζουμε  για την Τσαγκαράδα, με την</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πηλιορείτικη αρχιτεκτονική και τον αιωνόβιο πλάτανο στην Αγ. Παρασκευή. Στάση</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για καφέ, ελεύθεροι για περίπατο και ξεκινάμε για τις Μηλιές. Θα θαυμάσουμε τα επιβλητικά Πηλιορείτικα αρχοντικά, γεύμα εξ΄ ιδίων και συνεχίζουμε για την</w:t>
      </w:r>
      <w:r w:rsidR="00E7238E"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πανέμορφη Βυζίτσα.</w:t>
      </w:r>
      <w:r w:rsidR="00483BFB" w:rsidRPr="00BF48B0">
        <w:rPr>
          <w:rFonts w:asciiTheme="minorHAnsi" w:hAnsiTheme="minorHAnsi" w:cstheme="minorHAnsi"/>
          <w:color w:val="333333"/>
          <w:sz w:val="22"/>
          <w:szCs w:val="22"/>
        </w:rPr>
        <w:t>.</w:t>
      </w:r>
      <w:r w:rsidRPr="00BF48B0">
        <w:rPr>
          <w:rFonts w:asciiTheme="minorHAnsi" w:hAnsiTheme="minorHAnsi" w:cstheme="minorHAnsi"/>
          <w:color w:val="333333"/>
          <w:sz w:val="22"/>
          <w:szCs w:val="22"/>
        </w:rPr>
        <w:t>Επιστροφή</w:t>
      </w:r>
      <w:r w:rsidR="00483BFB" w:rsidRPr="00BF48B0">
        <w:rPr>
          <w:rFonts w:asciiTheme="minorHAnsi" w:hAnsiTheme="minorHAnsi" w:cstheme="minorHAnsi"/>
          <w:color w:val="333333"/>
          <w:sz w:val="22"/>
          <w:szCs w:val="22"/>
        </w:rPr>
        <w:t xml:space="preserve"> </w:t>
      </w:r>
      <w:r w:rsidRPr="00BF48B0">
        <w:rPr>
          <w:rFonts w:asciiTheme="minorHAnsi" w:hAnsiTheme="minorHAnsi" w:cstheme="minorHAnsi"/>
          <w:color w:val="333333"/>
          <w:sz w:val="22"/>
          <w:szCs w:val="22"/>
        </w:rPr>
        <w:t>στο ξενοδοχείο</w:t>
      </w:r>
      <w:r w:rsidR="00483BFB" w:rsidRPr="00BF48B0">
        <w:rPr>
          <w:rFonts w:asciiTheme="minorHAnsi" w:hAnsiTheme="minorHAnsi" w:cstheme="minorHAnsi"/>
          <w:color w:val="333333"/>
          <w:sz w:val="22"/>
          <w:szCs w:val="22"/>
        </w:rPr>
        <w:t xml:space="preserve">. </w:t>
      </w:r>
    </w:p>
    <w:p w:rsidR="00F931C3" w:rsidRPr="00BF48B0" w:rsidRDefault="00BF48B0" w:rsidP="00F931C3">
      <w:pPr>
        <w:autoSpaceDE w:val="0"/>
        <w:autoSpaceDN w:val="0"/>
        <w:adjustRightInd w:val="0"/>
        <w:spacing w:after="0" w:line="240" w:lineRule="auto"/>
        <w:rPr>
          <w:rFonts w:eastAsia="PFBulletinSansPro-Light" w:cstheme="minorHAnsi"/>
          <w:b/>
          <w:bCs/>
          <w:color w:val="000000"/>
        </w:rPr>
      </w:pPr>
      <w:r w:rsidRPr="00BF48B0">
        <w:rPr>
          <w:rFonts w:eastAsia="PFBulletinSansPro-Light" w:cstheme="minorHAnsi"/>
          <w:b/>
          <w:bCs/>
          <w:color w:val="000000"/>
        </w:rPr>
        <w:t>3</w:t>
      </w:r>
      <w:r w:rsidR="00F931C3" w:rsidRPr="00BF48B0">
        <w:rPr>
          <w:rFonts w:eastAsia="PFBulletinSansPro-Light" w:cstheme="minorHAnsi"/>
          <w:b/>
          <w:bCs/>
          <w:color w:val="000000"/>
        </w:rPr>
        <w:t xml:space="preserve">η </w:t>
      </w:r>
      <w:r w:rsidRPr="00BF48B0">
        <w:rPr>
          <w:rFonts w:eastAsia="PFBulletinSansPro-Light" w:cstheme="minorHAnsi"/>
          <w:b/>
          <w:bCs/>
          <w:color w:val="000000"/>
        </w:rPr>
        <w:t>Μέρα |</w:t>
      </w:r>
      <w:r w:rsidR="00F931C3" w:rsidRPr="00BF48B0">
        <w:rPr>
          <w:rFonts w:eastAsia="PFBulletinSansPro-Light" w:cstheme="minorHAnsi"/>
          <w:b/>
          <w:bCs/>
          <w:color w:val="000000"/>
        </w:rPr>
        <w:t xml:space="preserve"> Άφησσος  - Βόλος </w:t>
      </w:r>
      <w:r w:rsidRPr="00BF48B0">
        <w:rPr>
          <w:rFonts w:eastAsia="PFBulletinSansPro-Light" w:cstheme="minorHAnsi"/>
          <w:b/>
          <w:bCs/>
          <w:color w:val="000000"/>
        </w:rPr>
        <w:t>–</w:t>
      </w:r>
      <w:r w:rsidR="00F931C3" w:rsidRPr="00BF48B0">
        <w:rPr>
          <w:rFonts w:eastAsia="PFBulletinSansPro-Light" w:cstheme="minorHAnsi"/>
          <w:b/>
          <w:bCs/>
          <w:color w:val="000000"/>
        </w:rPr>
        <w:t xml:space="preserve"> Επιστροφή</w:t>
      </w:r>
      <w:r w:rsidRPr="00BF48B0">
        <w:rPr>
          <w:rFonts w:eastAsia="PFBulletinSansPro-Light" w:cstheme="minorHAnsi"/>
          <w:b/>
          <w:bCs/>
          <w:color w:val="000000"/>
        </w:rPr>
        <w:t>.</w:t>
      </w:r>
    </w:p>
    <w:p w:rsidR="00F931C3" w:rsidRPr="00BF48B0" w:rsidRDefault="00F931C3" w:rsidP="00F931C3">
      <w:pPr>
        <w:autoSpaceDE w:val="0"/>
        <w:autoSpaceDN w:val="0"/>
        <w:adjustRightInd w:val="0"/>
        <w:spacing w:after="0" w:line="240" w:lineRule="auto"/>
        <w:rPr>
          <w:rFonts w:eastAsia="PFBulletinSansPro-Light" w:cstheme="minorHAnsi"/>
          <w:color w:val="000000"/>
        </w:rPr>
      </w:pPr>
      <w:r w:rsidRPr="00BF48B0">
        <w:rPr>
          <w:rFonts w:eastAsia="PFBulletinSansPro-Light" w:cstheme="minorHAnsi"/>
          <w:color w:val="000000"/>
        </w:rPr>
        <w:t>Πρόγευμα και αναχωρούμε  για τον Βόλο, μία από τις μεγαλύτερες ελληνικές πόλεις και ένα από τα σημαντικότερα λιμάνια της χώρας για να απολαύσουμε τα παραδοσιακά τσιπουράδικα. Με ενδιάμεσες στάσεις, άφιξη στην πόλη μας το βράδυ.</w:t>
      </w:r>
    </w:p>
    <w:p w:rsidR="00F931C3" w:rsidRDefault="00F931C3" w:rsidP="00F931C3">
      <w:pPr>
        <w:autoSpaceDE w:val="0"/>
        <w:autoSpaceDN w:val="0"/>
        <w:adjustRightInd w:val="0"/>
        <w:spacing w:after="0" w:line="240" w:lineRule="auto"/>
        <w:rPr>
          <w:rFonts w:eastAsia="PFBulletinSansPro-Light" w:cs="PFBulletinSansPro-Light"/>
          <w:b/>
          <w:bCs/>
          <w:color w:val="000000"/>
          <w:sz w:val="20"/>
          <w:szCs w:val="20"/>
        </w:rPr>
      </w:pPr>
    </w:p>
    <w:tbl>
      <w:tblPr>
        <w:tblStyle w:val="a8"/>
        <w:tblW w:w="0" w:type="auto"/>
        <w:tblLook w:val="04A0" w:firstRow="1" w:lastRow="0" w:firstColumn="1" w:lastColumn="0" w:noHBand="0" w:noVBand="1"/>
      </w:tblPr>
      <w:tblGrid>
        <w:gridCol w:w="1499"/>
        <w:gridCol w:w="1106"/>
        <w:gridCol w:w="1263"/>
        <w:gridCol w:w="1191"/>
        <w:gridCol w:w="1138"/>
        <w:gridCol w:w="2032"/>
        <w:gridCol w:w="2227"/>
      </w:tblGrid>
      <w:tr w:rsidR="000E5206" w:rsidRPr="000E5206" w:rsidTr="000E5206">
        <w:trPr>
          <w:trHeight w:val="330"/>
        </w:trPr>
        <w:tc>
          <w:tcPr>
            <w:tcW w:w="5560" w:type="dxa"/>
            <w:gridSpan w:val="4"/>
            <w:shd w:val="clear" w:color="auto" w:fill="FFFF00"/>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Γύρος Πηλίου 3 μέρες</w:t>
            </w:r>
          </w:p>
        </w:tc>
        <w:tc>
          <w:tcPr>
            <w:tcW w:w="6200" w:type="dxa"/>
            <w:gridSpan w:val="3"/>
            <w:shd w:val="clear" w:color="auto" w:fill="FFFF00"/>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Αναχώρηση: 26/10/2024- Πακέτο εκδρομής</w:t>
            </w:r>
          </w:p>
        </w:tc>
      </w:tr>
      <w:tr w:rsidR="000E5206" w:rsidRPr="000E5206" w:rsidTr="000E5206">
        <w:trPr>
          <w:trHeight w:val="660"/>
        </w:trPr>
        <w:tc>
          <w:tcPr>
            <w:tcW w:w="160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Ξενοδοχείο</w:t>
            </w:r>
          </w:p>
        </w:tc>
        <w:tc>
          <w:tcPr>
            <w:tcW w:w="132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Κατ.</w:t>
            </w:r>
          </w:p>
        </w:tc>
        <w:tc>
          <w:tcPr>
            <w:tcW w:w="132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Διατροφή</w:t>
            </w:r>
          </w:p>
        </w:tc>
        <w:tc>
          <w:tcPr>
            <w:tcW w:w="132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Τιμή σε δίκλινο</w:t>
            </w:r>
          </w:p>
        </w:tc>
        <w:tc>
          <w:tcPr>
            <w:tcW w:w="132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1ο παιδι</w:t>
            </w:r>
          </w:p>
        </w:tc>
        <w:tc>
          <w:tcPr>
            <w:tcW w:w="2320" w:type="dxa"/>
            <w:hideMark/>
          </w:tcPr>
          <w:p w:rsidR="000E5206" w:rsidRPr="000E5206" w:rsidRDefault="000E5206" w:rsidP="000E5206">
            <w:pPr>
              <w:autoSpaceDE w:val="0"/>
              <w:autoSpaceDN w:val="0"/>
              <w:adjustRightInd w:val="0"/>
              <w:jc w:val="center"/>
              <w:rPr>
                <w:rFonts w:eastAsia="PFBulletinSansPro-Light" w:cs="PFBulletinSansPro-Light"/>
                <w:b/>
                <w:bCs/>
                <w:color w:val="000000"/>
              </w:rPr>
            </w:pPr>
            <w:r w:rsidRPr="000E5206">
              <w:rPr>
                <w:rFonts w:eastAsia="PFBulletinSansPro-Light" w:cs="PFBulletinSansPro-Light"/>
                <w:b/>
                <w:bCs/>
                <w:color w:val="000000"/>
              </w:rPr>
              <w:t>Επιβ. Μονόκλινου</w:t>
            </w:r>
          </w:p>
        </w:tc>
        <w:tc>
          <w:tcPr>
            <w:tcW w:w="2560" w:type="dxa"/>
            <w:hideMark/>
          </w:tcPr>
          <w:p w:rsidR="000E5206" w:rsidRPr="000E5206" w:rsidRDefault="000E5206" w:rsidP="000E5206">
            <w:pPr>
              <w:autoSpaceDE w:val="0"/>
              <w:autoSpaceDN w:val="0"/>
              <w:adjustRightInd w:val="0"/>
              <w:rPr>
                <w:rFonts w:eastAsia="PFBulletinSansPro-Light" w:cs="PFBulletinSansPro-Light"/>
                <w:b/>
                <w:bCs/>
                <w:color w:val="000000"/>
              </w:rPr>
            </w:pPr>
            <w:r w:rsidRPr="000E5206">
              <w:rPr>
                <w:rFonts w:eastAsia="PFBulletinSansPro-Light" w:cs="PFBulletinSansPro-Light"/>
                <w:b/>
                <w:bCs/>
                <w:color w:val="000000"/>
              </w:rPr>
              <w:t>Γενικές Πληροφορίες</w:t>
            </w:r>
          </w:p>
        </w:tc>
      </w:tr>
      <w:tr w:rsidR="000E5206" w:rsidRPr="000E5206" w:rsidTr="000E5206">
        <w:trPr>
          <w:trHeight w:val="600"/>
        </w:trPr>
        <w:tc>
          <w:tcPr>
            <w:tcW w:w="160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Katia (Άφησσος)</w:t>
            </w:r>
          </w:p>
        </w:tc>
        <w:tc>
          <w:tcPr>
            <w:tcW w:w="132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2*</w:t>
            </w:r>
          </w:p>
        </w:tc>
        <w:tc>
          <w:tcPr>
            <w:tcW w:w="132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Πρωινό</w:t>
            </w:r>
          </w:p>
        </w:tc>
        <w:tc>
          <w:tcPr>
            <w:tcW w:w="132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149 €</w:t>
            </w:r>
          </w:p>
        </w:tc>
        <w:tc>
          <w:tcPr>
            <w:tcW w:w="132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119 €</w:t>
            </w:r>
          </w:p>
        </w:tc>
        <w:tc>
          <w:tcPr>
            <w:tcW w:w="2320" w:type="dxa"/>
            <w:vMerge w:val="restart"/>
            <w:hideMark/>
          </w:tcPr>
          <w:p w:rsidR="000E5206" w:rsidRDefault="000E5206" w:rsidP="000E5206">
            <w:pPr>
              <w:autoSpaceDE w:val="0"/>
              <w:autoSpaceDN w:val="0"/>
              <w:adjustRightInd w:val="0"/>
              <w:jc w:val="center"/>
              <w:rPr>
                <w:rFonts w:eastAsia="PFBulletinSansPro-Light" w:cs="PFBulletinSansPro-Light"/>
                <w:bCs/>
                <w:color w:val="000000"/>
              </w:rPr>
            </w:pPr>
          </w:p>
          <w:p w:rsidR="000E5206" w:rsidRPr="000E5206" w:rsidRDefault="000E5206" w:rsidP="000E5206">
            <w:pPr>
              <w:autoSpaceDE w:val="0"/>
              <w:autoSpaceDN w:val="0"/>
              <w:adjustRightInd w:val="0"/>
              <w:jc w:val="center"/>
              <w:rPr>
                <w:rFonts w:eastAsia="PFBulletinSansPro-Light" w:cs="PFBulletinSansPro-Light"/>
                <w:bCs/>
                <w:color w:val="000000"/>
              </w:rPr>
            </w:pPr>
            <w:r w:rsidRPr="000E5206">
              <w:rPr>
                <w:rFonts w:eastAsia="PFBulletinSansPro-Light" w:cs="PFBulletinSansPro-Light"/>
                <w:bCs/>
                <w:color w:val="000000"/>
              </w:rPr>
              <w:t>55 €</w:t>
            </w:r>
          </w:p>
        </w:tc>
        <w:tc>
          <w:tcPr>
            <w:tcW w:w="2560" w:type="dxa"/>
            <w:vMerge w:val="restart"/>
            <w:hideMark/>
          </w:tcPr>
          <w:p w:rsidR="000E5206" w:rsidRPr="000E5206" w:rsidRDefault="000E5206" w:rsidP="000E5206">
            <w:pPr>
              <w:autoSpaceDE w:val="0"/>
              <w:autoSpaceDN w:val="0"/>
              <w:adjustRightInd w:val="0"/>
              <w:rPr>
                <w:rFonts w:eastAsia="PFBulletinSansPro-Light" w:cs="PFBulletinSansPro-Light"/>
                <w:b/>
                <w:bCs/>
                <w:color w:val="000000"/>
              </w:rPr>
            </w:pPr>
            <w:r w:rsidRPr="000E5206">
              <w:rPr>
                <w:rFonts w:eastAsia="PFBulletinSansPro-Light" w:cs="PFBulletinSansPro-Light"/>
                <w:b/>
                <w:bCs/>
                <w:color w:val="000000"/>
              </w:rPr>
              <w:t> </w:t>
            </w:r>
          </w:p>
        </w:tc>
      </w:tr>
      <w:tr w:rsidR="000E5206" w:rsidRPr="000E5206" w:rsidTr="000E5206">
        <w:trPr>
          <w:trHeight w:val="885"/>
        </w:trPr>
        <w:tc>
          <w:tcPr>
            <w:tcW w:w="160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2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256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r>
      <w:tr w:rsidR="000E5206" w:rsidRPr="000E5206" w:rsidTr="000E5206">
        <w:trPr>
          <w:trHeight w:val="481"/>
        </w:trPr>
        <w:tc>
          <w:tcPr>
            <w:tcW w:w="160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1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232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c>
          <w:tcPr>
            <w:tcW w:w="2560" w:type="dxa"/>
            <w:vMerge/>
            <w:hideMark/>
          </w:tcPr>
          <w:p w:rsidR="000E5206" w:rsidRPr="000E5206" w:rsidRDefault="000E5206" w:rsidP="000E5206">
            <w:pPr>
              <w:autoSpaceDE w:val="0"/>
              <w:autoSpaceDN w:val="0"/>
              <w:adjustRightInd w:val="0"/>
              <w:rPr>
                <w:rFonts w:eastAsia="PFBulletinSansPro-Light" w:cs="PFBulletinSansPro-Light"/>
                <w:b/>
                <w:bCs/>
                <w:color w:val="000000"/>
              </w:rPr>
            </w:pPr>
          </w:p>
        </w:tc>
      </w:tr>
      <w:tr w:rsidR="000E5206" w:rsidRPr="000E5206" w:rsidTr="000E5206">
        <w:trPr>
          <w:trHeight w:val="1710"/>
        </w:trPr>
        <w:tc>
          <w:tcPr>
            <w:tcW w:w="11760" w:type="dxa"/>
            <w:gridSpan w:val="7"/>
            <w:vMerge w:val="restart"/>
            <w:hideMark/>
          </w:tcPr>
          <w:p w:rsidR="000E5206" w:rsidRPr="000E5206" w:rsidRDefault="000E5206" w:rsidP="000E5206">
            <w:pPr>
              <w:autoSpaceDE w:val="0"/>
              <w:autoSpaceDN w:val="0"/>
              <w:adjustRightInd w:val="0"/>
              <w:rPr>
                <w:rFonts w:eastAsia="PFBulletinSansPro-Light" w:cs="PFBulletinSansPro-Light"/>
                <w:b/>
                <w:bCs/>
                <w:color w:val="000000"/>
              </w:rPr>
            </w:pPr>
            <w:r w:rsidRPr="000E5206">
              <w:rPr>
                <w:rFonts w:eastAsia="PFBulletinSansPro-Light" w:cs="PFBulletinSansPro-Light"/>
                <w:b/>
                <w:bCs/>
                <w:color w:val="000000"/>
              </w:rPr>
              <w:t xml:space="preserve">Στη τιμή περιλαμβάνονται: </w:t>
            </w:r>
            <w:r w:rsidRPr="000E5206">
              <w:rPr>
                <w:rFonts w:eastAsia="PFBulletinSansPro-Light" w:cs="PFBulletinSansPro-Light"/>
                <w:bCs/>
                <w:color w:val="000000"/>
              </w:rPr>
              <w:t>Δύο (2)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0E5206">
              <w:rPr>
                <w:rFonts w:eastAsia="PFBulletinSansPro-Light" w:cs="PFBulletinSansPro-Light"/>
                <w:b/>
                <w:bCs/>
                <w:color w:val="000000"/>
              </w:rPr>
              <w:t xml:space="preserve"> Δεν περιλαμβάνονται: </w:t>
            </w:r>
            <w:r w:rsidRPr="000E5206">
              <w:rPr>
                <w:rFonts w:eastAsia="PFBulletinSansPro-Light" w:cs="PFBulletinSansPro-Light"/>
                <w:bCs/>
                <w:color w:val="000000"/>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0E5206">
              <w:rPr>
                <w:rFonts w:eastAsia="PFBulletinSansPro-Light" w:cs="PFBulletinSansPro-Light"/>
                <w:b/>
                <w:bCs/>
                <w:color w:val="000000"/>
              </w:rPr>
              <w:t xml:space="preserve"> </w:t>
            </w:r>
          </w:p>
        </w:tc>
      </w:tr>
      <w:tr w:rsidR="000E5206" w:rsidRPr="000E5206" w:rsidTr="000E5206">
        <w:trPr>
          <w:trHeight w:val="481"/>
        </w:trPr>
        <w:tc>
          <w:tcPr>
            <w:tcW w:w="11760" w:type="dxa"/>
            <w:gridSpan w:val="7"/>
            <w:vMerge/>
            <w:hideMark/>
          </w:tcPr>
          <w:p w:rsidR="000E5206" w:rsidRPr="000E5206" w:rsidRDefault="000E5206" w:rsidP="000E5206">
            <w:pPr>
              <w:autoSpaceDE w:val="0"/>
              <w:autoSpaceDN w:val="0"/>
              <w:adjustRightInd w:val="0"/>
              <w:rPr>
                <w:rFonts w:eastAsia="PFBulletinSansPro-Light" w:cs="PFBulletinSansPro-Light"/>
                <w:b/>
                <w:bCs/>
                <w:color w:val="000000"/>
                <w:sz w:val="20"/>
                <w:szCs w:val="20"/>
              </w:rPr>
            </w:pPr>
          </w:p>
        </w:tc>
      </w:tr>
    </w:tbl>
    <w:p w:rsidR="000E5206" w:rsidRDefault="000E5206" w:rsidP="00F931C3">
      <w:pPr>
        <w:autoSpaceDE w:val="0"/>
        <w:autoSpaceDN w:val="0"/>
        <w:adjustRightInd w:val="0"/>
        <w:spacing w:after="0" w:line="240" w:lineRule="auto"/>
        <w:rPr>
          <w:rFonts w:eastAsia="PFBulletinSansPro-Light" w:cs="PFBulletinSansPro-Light"/>
          <w:b/>
          <w:bCs/>
          <w:color w:val="000000"/>
          <w:sz w:val="20"/>
          <w:szCs w:val="20"/>
        </w:rPr>
      </w:pPr>
    </w:p>
    <w:sectPr w:rsidR="000E5206" w:rsidSect="00F3193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9F" w:rsidRDefault="009C509F" w:rsidP="00AC6F54">
      <w:pPr>
        <w:spacing w:after="0" w:line="240" w:lineRule="auto"/>
      </w:pPr>
      <w:r>
        <w:separator/>
      </w:r>
    </w:p>
  </w:endnote>
  <w:endnote w:type="continuationSeparator" w:id="0">
    <w:p w:rsidR="009C509F" w:rsidRDefault="009C509F" w:rsidP="00AC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9F" w:rsidRDefault="009C509F" w:rsidP="00AC6F54">
      <w:pPr>
        <w:spacing w:after="0" w:line="240" w:lineRule="auto"/>
      </w:pPr>
      <w:r>
        <w:separator/>
      </w:r>
    </w:p>
  </w:footnote>
  <w:footnote w:type="continuationSeparator" w:id="0">
    <w:p w:rsidR="009C509F" w:rsidRDefault="009C509F" w:rsidP="00AC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926"/>
    <w:multiLevelType w:val="hybridMultilevel"/>
    <w:tmpl w:val="1AEC54C4"/>
    <w:lvl w:ilvl="0" w:tplc="4522B61E">
      <w:start w:val="1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36507E"/>
    <w:multiLevelType w:val="hybridMultilevel"/>
    <w:tmpl w:val="7C261D82"/>
    <w:lvl w:ilvl="0" w:tplc="26AE2F3C">
      <w:start w:val="7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492C9B"/>
    <w:multiLevelType w:val="hybridMultilevel"/>
    <w:tmpl w:val="0D2A5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7B4CF6"/>
    <w:multiLevelType w:val="hybridMultilevel"/>
    <w:tmpl w:val="A9EA297C"/>
    <w:lvl w:ilvl="0" w:tplc="C9A20372">
      <w:start w:val="13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B07635"/>
    <w:multiLevelType w:val="hybridMultilevel"/>
    <w:tmpl w:val="B4469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DF617E7"/>
    <w:multiLevelType w:val="hybridMultilevel"/>
    <w:tmpl w:val="AF8C1D4A"/>
    <w:lvl w:ilvl="0" w:tplc="17CC4522">
      <w:start w:val="75"/>
      <w:numFmt w:val="bullet"/>
      <w:lvlText w:val=""/>
      <w:lvlJc w:val="left"/>
      <w:pPr>
        <w:ind w:left="720" w:hanging="360"/>
      </w:pPr>
      <w:rPr>
        <w:rFonts w:ascii="Symbol" w:eastAsia="Times New Roman" w:hAnsi="Symbol" w:cs="Tahoma" w:hint="default"/>
        <w:color w:val="262626"/>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32"/>
    <w:rsid w:val="00001B09"/>
    <w:rsid w:val="000E5206"/>
    <w:rsid w:val="0012726D"/>
    <w:rsid w:val="00157971"/>
    <w:rsid w:val="00170E8C"/>
    <w:rsid w:val="00192488"/>
    <w:rsid w:val="00195790"/>
    <w:rsid w:val="001A6DD1"/>
    <w:rsid w:val="001B53C8"/>
    <w:rsid w:val="001C68E3"/>
    <w:rsid w:val="001D1F81"/>
    <w:rsid w:val="002176A4"/>
    <w:rsid w:val="00271B2C"/>
    <w:rsid w:val="00274F61"/>
    <w:rsid w:val="00283D27"/>
    <w:rsid w:val="002B0A8F"/>
    <w:rsid w:val="00315E4F"/>
    <w:rsid w:val="003365A7"/>
    <w:rsid w:val="0034333F"/>
    <w:rsid w:val="003C7E28"/>
    <w:rsid w:val="003F7BBD"/>
    <w:rsid w:val="004655E9"/>
    <w:rsid w:val="00471195"/>
    <w:rsid w:val="00480CAA"/>
    <w:rsid w:val="00483BFB"/>
    <w:rsid w:val="004D204D"/>
    <w:rsid w:val="00520BFD"/>
    <w:rsid w:val="005341F5"/>
    <w:rsid w:val="00534B99"/>
    <w:rsid w:val="00543FEE"/>
    <w:rsid w:val="0055004F"/>
    <w:rsid w:val="005607E1"/>
    <w:rsid w:val="0058232E"/>
    <w:rsid w:val="005A0C5E"/>
    <w:rsid w:val="005A6B95"/>
    <w:rsid w:val="005B3D86"/>
    <w:rsid w:val="005E6CA6"/>
    <w:rsid w:val="005F0466"/>
    <w:rsid w:val="005F5EE8"/>
    <w:rsid w:val="00606610"/>
    <w:rsid w:val="006308B2"/>
    <w:rsid w:val="00644292"/>
    <w:rsid w:val="0067444D"/>
    <w:rsid w:val="00682D36"/>
    <w:rsid w:val="006833C0"/>
    <w:rsid w:val="006A44B7"/>
    <w:rsid w:val="006A6040"/>
    <w:rsid w:val="006B72DD"/>
    <w:rsid w:val="006D4483"/>
    <w:rsid w:val="006E1C3A"/>
    <w:rsid w:val="007506C9"/>
    <w:rsid w:val="007539B9"/>
    <w:rsid w:val="00762FA4"/>
    <w:rsid w:val="00763EF0"/>
    <w:rsid w:val="00771244"/>
    <w:rsid w:val="00771EA0"/>
    <w:rsid w:val="00775E3A"/>
    <w:rsid w:val="007A6CCC"/>
    <w:rsid w:val="007C30C9"/>
    <w:rsid w:val="007D520A"/>
    <w:rsid w:val="007E1E4B"/>
    <w:rsid w:val="00801451"/>
    <w:rsid w:val="008045D5"/>
    <w:rsid w:val="008069B3"/>
    <w:rsid w:val="00874AB0"/>
    <w:rsid w:val="0089358D"/>
    <w:rsid w:val="00894BFB"/>
    <w:rsid w:val="008D49B9"/>
    <w:rsid w:val="008E18CF"/>
    <w:rsid w:val="008E548F"/>
    <w:rsid w:val="008F75A0"/>
    <w:rsid w:val="00900D03"/>
    <w:rsid w:val="00905A89"/>
    <w:rsid w:val="00924CCE"/>
    <w:rsid w:val="00980D5C"/>
    <w:rsid w:val="009960F1"/>
    <w:rsid w:val="009A40BF"/>
    <w:rsid w:val="009C4EED"/>
    <w:rsid w:val="009C509F"/>
    <w:rsid w:val="009C71BC"/>
    <w:rsid w:val="00A044EA"/>
    <w:rsid w:val="00A10E61"/>
    <w:rsid w:val="00A20112"/>
    <w:rsid w:val="00A22532"/>
    <w:rsid w:val="00A52FA9"/>
    <w:rsid w:val="00A617FE"/>
    <w:rsid w:val="00A64714"/>
    <w:rsid w:val="00A71335"/>
    <w:rsid w:val="00A778E7"/>
    <w:rsid w:val="00AC6F54"/>
    <w:rsid w:val="00AE3BBD"/>
    <w:rsid w:val="00AE6992"/>
    <w:rsid w:val="00AF263C"/>
    <w:rsid w:val="00AF2FE4"/>
    <w:rsid w:val="00B25AFB"/>
    <w:rsid w:val="00B369EF"/>
    <w:rsid w:val="00B41B5C"/>
    <w:rsid w:val="00B866CE"/>
    <w:rsid w:val="00BF48B0"/>
    <w:rsid w:val="00C104F1"/>
    <w:rsid w:val="00C83638"/>
    <w:rsid w:val="00CA0C4D"/>
    <w:rsid w:val="00CD6EB8"/>
    <w:rsid w:val="00CE0607"/>
    <w:rsid w:val="00CF16EE"/>
    <w:rsid w:val="00D154D6"/>
    <w:rsid w:val="00D22AC6"/>
    <w:rsid w:val="00D96BB4"/>
    <w:rsid w:val="00DA3F48"/>
    <w:rsid w:val="00DC47EB"/>
    <w:rsid w:val="00DE1248"/>
    <w:rsid w:val="00DE1E09"/>
    <w:rsid w:val="00E5061C"/>
    <w:rsid w:val="00E619C5"/>
    <w:rsid w:val="00E712E1"/>
    <w:rsid w:val="00E7238E"/>
    <w:rsid w:val="00E85683"/>
    <w:rsid w:val="00E96F4E"/>
    <w:rsid w:val="00EA1513"/>
    <w:rsid w:val="00EA5DCC"/>
    <w:rsid w:val="00ED35C0"/>
    <w:rsid w:val="00ED7C45"/>
    <w:rsid w:val="00EF4562"/>
    <w:rsid w:val="00F31930"/>
    <w:rsid w:val="00F4235B"/>
    <w:rsid w:val="00F57E98"/>
    <w:rsid w:val="00F71518"/>
    <w:rsid w:val="00F73FC0"/>
    <w:rsid w:val="00F85499"/>
    <w:rsid w:val="00F931C3"/>
    <w:rsid w:val="00F9787B"/>
    <w:rsid w:val="00FE5D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18DC"/>
  <w15:docId w15:val="{38353670-528E-4F7F-BF84-4AF4BD55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607"/>
  </w:style>
  <w:style w:type="paragraph" w:styleId="2">
    <w:name w:val="heading 2"/>
    <w:basedOn w:val="a"/>
    <w:link w:val="2Char"/>
    <w:uiPriority w:val="9"/>
    <w:qFormat/>
    <w:rsid w:val="00A225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253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225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2532"/>
    <w:rPr>
      <w:b/>
      <w:bCs/>
    </w:rPr>
  </w:style>
  <w:style w:type="paragraph" w:styleId="a4">
    <w:name w:val="header"/>
    <w:basedOn w:val="a"/>
    <w:link w:val="Char"/>
    <w:uiPriority w:val="99"/>
    <w:semiHidden/>
    <w:unhideWhenUsed/>
    <w:rsid w:val="00AC6F54"/>
    <w:pPr>
      <w:tabs>
        <w:tab w:val="center" w:pos="4153"/>
        <w:tab w:val="right" w:pos="8306"/>
      </w:tabs>
      <w:spacing w:after="0" w:line="240" w:lineRule="auto"/>
    </w:pPr>
  </w:style>
  <w:style w:type="character" w:customStyle="1" w:styleId="Char">
    <w:name w:val="Κεφαλίδα Char"/>
    <w:basedOn w:val="a0"/>
    <w:link w:val="a4"/>
    <w:uiPriority w:val="99"/>
    <w:semiHidden/>
    <w:rsid w:val="00AC6F54"/>
  </w:style>
  <w:style w:type="paragraph" w:styleId="a5">
    <w:name w:val="footer"/>
    <w:basedOn w:val="a"/>
    <w:link w:val="Char0"/>
    <w:uiPriority w:val="99"/>
    <w:semiHidden/>
    <w:unhideWhenUsed/>
    <w:rsid w:val="00AC6F54"/>
    <w:pPr>
      <w:tabs>
        <w:tab w:val="center" w:pos="4153"/>
        <w:tab w:val="right" w:pos="8306"/>
      </w:tabs>
      <w:spacing w:after="0" w:line="240" w:lineRule="auto"/>
    </w:pPr>
  </w:style>
  <w:style w:type="character" w:customStyle="1" w:styleId="Char0">
    <w:name w:val="Υποσέλιδο Char"/>
    <w:basedOn w:val="a0"/>
    <w:link w:val="a5"/>
    <w:uiPriority w:val="99"/>
    <w:semiHidden/>
    <w:rsid w:val="00AC6F54"/>
  </w:style>
  <w:style w:type="paragraph" w:styleId="a6">
    <w:name w:val="No Spacing"/>
    <w:uiPriority w:val="1"/>
    <w:qFormat/>
    <w:rsid w:val="00AC6F54"/>
    <w:pPr>
      <w:spacing w:after="0"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89358D"/>
  </w:style>
  <w:style w:type="paragraph" w:styleId="a7">
    <w:name w:val="List Paragraph"/>
    <w:basedOn w:val="a"/>
    <w:uiPriority w:val="34"/>
    <w:qFormat/>
    <w:rsid w:val="00771EA0"/>
    <w:pPr>
      <w:ind w:left="720"/>
      <w:contextualSpacing/>
    </w:pPr>
  </w:style>
  <w:style w:type="table" w:styleId="a8">
    <w:name w:val="Table Grid"/>
    <w:basedOn w:val="a1"/>
    <w:uiPriority w:val="59"/>
    <w:rsid w:val="00BF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912">
      <w:bodyDiv w:val="1"/>
      <w:marLeft w:val="0"/>
      <w:marRight w:val="0"/>
      <w:marTop w:val="0"/>
      <w:marBottom w:val="0"/>
      <w:divBdr>
        <w:top w:val="none" w:sz="0" w:space="0" w:color="auto"/>
        <w:left w:val="none" w:sz="0" w:space="0" w:color="auto"/>
        <w:bottom w:val="none" w:sz="0" w:space="0" w:color="auto"/>
        <w:right w:val="none" w:sz="0" w:space="0" w:color="auto"/>
      </w:divBdr>
    </w:div>
    <w:div w:id="158234312">
      <w:bodyDiv w:val="1"/>
      <w:marLeft w:val="0"/>
      <w:marRight w:val="0"/>
      <w:marTop w:val="0"/>
      <w:marBottom w:val="0"/>
      <w:divBdr>
        <w:top w:val="none" w:sz="0" w:space="0" w:color="auto"/>
        <w:left w:val="none" w:sz="0" w:space="0" w:color="auto"/>
        <w:bottom w:val="none" w:sz="0" w:space="0" w:color="auto"/>
        <w:right w:val="none" w:sz="0" w:space="0" w:color="auto"/>
      </w:divBdr>
    </w:div>
    <w:div w:id="164444648">
      <w:bodyDiv w:val="1"/>
      <w:marLeft w:val="0"/>
      <w:marRight w:val="0"/>
      <w:marTop w:val="0"/>
      <w:marBottom w:val="0"/>
      <w:divBdr>
        <w:top w:val="none" w:sz="0" w:space="0" w:color="auto"/>
        <w:left w:val="none" w:sz="0" w:space="0" w:color="auto"/>
        <w:bottom w:val="none" w:sz="0" w:space="0" w:color="auto"/>
        <w:right w:val="none" w:sz="0" w:space="0" w:color="auto"/>
      </w:divBdr>
    </w:div>
    <w:div w:id="329917787">
      <w:bodyDiv w:val="1"/>
      <w:marLeft w:val="0"/>
      <w:marRight w:val="0"/>
      <w:marTop w:val="0"/>
      <w:marBottom w:val="0"/>
      <w:divBdr>
        <w:top w:val="none" w:sz="0" w:space="0" w:color="auto"/>
        <w:left w:val="none" w:sz="0" w:space="0" w:color="auto"/>
        <w:bottom w:val="none" w:sz="0" w:space="0" w:color="auto"/>
        <w:right w:val="none" w:sz="0" w:space="0" w:color="auto"/>
      </w:divBdr>
    </w:div>
    <w:div w:id="1042167353">
      <w:bodyDiv w:val="1"/>
      <w:marLeft w:val="0"/>
      <w:marRight w:val="0"/>
      <w:marTop w:val="0"/>
      <w:marBottom w:val="0"/>
      <w:divBdr>
        <w:top w:val="none" w:sz="0" w:space="0" w:color="auto"/>
        <w:left w:val="none" w:sz="0" w:space="0" w:color="auto"/>
        <w:bottom w:val="none" w:sz="0" w:space="0" w:color="auto"/>
        <w:right w:val="none" w:sz="0" w:space="0" w:color="auto"/>
      </w:divBdr>
    </w:div>
    <w:div w:id="1697080140">
      <w:bodyDiv w:val="1"/>
      <w:marLeft w:val="0"/>
      <w:marRight w:val="0"/>
      <w:marTop w:val="0"/>
      <w:marBottom w:val="0"/>
      <w:divBdr>
        <w:top w:val="none" w:sz="0" w:space="0" w:color="auto"/>
        <w:left w:val="none" w:sz="0" w:space="0" w:color="auto"/>
        <w:bottom w:val="none" w:sz="0" w:space="0" w:color="auto"/>
        <w:right w:val="none" w:sz="0" w:space="0" w:color="auto"/>
      </w:divBdr>
    </w:div>
    <w:div w:id="18693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28FD-A881-43A8-AE4D-BDC1C83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1734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User</cp:lastModifiedBy>
  <cp:revision>8</cp:revision>
  <cp:lastPrinted>2022-02-07T08:51:00Z</cp:lastPrinted>
  <dcterms:created xsi:type="dcterms:W3CDTF">2024-02-13T14:09:00Z</dcterms:created>
  <dcterms:modified xsi:type="dcterms:W3CDTF">2024-09-19T11:36:00Z</dcterms:modified>
</cp:coreProperties>
</file>